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13DE4" w14:textId="77777777" w:rsidR="00B627E4" w:rsidRPr="006D4E41" w:rsidRDefault="00B627E4" w:rsidP="00B627E4">
      <w:pPr>
        <w:jc w:val="center"/>
        <w:rPr>
          <w:rFonts w:cstheme="minorHAnsi"/>
          <w:b/>
          <w:bCs/>
          <w:sz w:val="28"/>
          <w:szCs w:val="28"/>
        </w:rPr>
      </w:pPr>
      <w:r w:rsidRPr="006D4E41">
        <w:rPr>
          <w:rFonts w:cstheme="minorHAnsi"/>
          <w:b/>
          <w:bCs/>
          <w:sz w:val="28"/>
          <w:szCs w:val="28"/>
        </w:rPr>
        <w:t>Reprogrammation du circuit logique EP600 – Étapes détaillées</w:t>
      </w:r>
    </w:p>
    <w:p w14:paraId="6994B2EE" w14:textId="77777777" w:rsidR="00B627E4" w:rsidRDefault="00B627E4" w:rsidP="006D4E41"/>
    <w:p w14:paraId="77C4306E" w14:textId="753E1410" w:rsidR="006D4E41" w:rsidRPr="006D4E41" w:rsidRDefault="006D4E41" w:rsidP="006D4E41">
      <w:r w:rsidRPr="006D4E41">
        <w:t>La reprogrammation de l’</w:t>
      </w:r>
      <w:r w:rsidRPr="006D4E41">
        <w:rPr>
          <w:b/>
          <w:bCs/>
        </w:rPr>
        <w:t>EPLD EP600</w:t>
      </w:r>
      <w:r w:rsidRPr="006D4E41">
        <w:t xml:space="preserve"> (Efficient Programmable Logic </w:t>
      </w:r>
      <w:proofErr w:type="spellStart"/>
      <w:r w:rsidRPr="006D4E41">
        <w:t>Device</w:t>
      </w:r>
      <w:proofErr w:type="spellEnd"/>
      <w:r w:rsidRPr="006D4E41">
        <w:t xml:space="preserve">) est une opération avancée qui nécessite des outils spécifiques et une bonne maîtrise des circuits logiques programmables. </w:t>
      </w:r>
    </w:p>
    <w:p w14:paraId="3C82E738" w14:textId="77777777" w:rsidR="006D4E41" w:rsidRPr="006D4E41" w:rsidRDefault="006D4E41" w:rsidP="006D4E41">
      <w:r w:rsidRPr="006D4E41">
        <w:pict w14:anchorId="5C1FF876">
          <v:rect id="_x0000_i1073" style="width:0;height:1.5pt" o:hralign="center" o:hrstd="t" o:hr="t" fillcolor="#a0a0a0" stroked="f"/>
        </w:pict>
      </w:r>
    </w:p>
    <w:p w14:paraId="182C8EF1" w14:textId="6D0BCC22" w:rsidR="006D4E41" w:rsidRPr="006D4E41" w:rsidRDefault="006D4E41" w:rsidP="006D4E41">
      <w:pPr>
        <w:rPr>
          <w:b/>
          <w:bCs/>
        </w:rPr>
      </w:pPr>
      <w:r w:rsidRPr="006D4E41">
        <w:rPr>
          <w:b/>
          <w:bCs/>
        </w:rPr>
        <w:t>1. Préambule</w:t>
      </w:r>
    </w:p>
    <w:p w14:paraId="007464EF" w14:textId="77777777" w:rsidR="006D4E41" w:rsidRPr="006D4E41" w:rsidRDefault="006D4E41" w:rsidP="006D4E41">
      <w:r w:rsidRPr="006D4E41">
        <w:t xml:space="preserve">L’EP600 de la série </w:t>
      </w:r>
      <w:r w:rsidRPr="006D4E41">
        <w:rPr>
          <w:b/>
          <w:bCs/>
        </w:rPr>
        <w:t>MAX 7000</w:t>
      </w:r>
      <w:r w:rsidRPr="006D4E41">
        <w:t xml:space="preserve"> d’</w:t>
      </w:r>
      <w:proofErr w:type="spellStart"/>
      <w:r w:rsidRPr="006D4E41">
        <w:t>Altera</w:t>
      </w:r>
      <w:proofErr w:type="spellEnd"/>
      <w:r w:rsidRPr="006D4E41">
        <w:t xml:space="preserve"> (aujourd’hui Intel) est un </w:t>
      </w:r>
      <w:r w:rsidRPr="006D4E41">
        <w:rPr>
          <w:b/>
          <w:bCs/>
        </w:rPr>
        <w:t>circuit logique programmable de type EPLD</w:t>
      </w:r>
      <w:r w:rsidRPr="006D4E41">
        <w:t xml:space="preserve">. Il est utilisé dans le module MCA-7A/B pour gérer toute la logique interne : bascule </w:t>
      </w:r>
      <w:proofErr w:type="spellStart"/>
      <w:r w:rsidRPr="006D4E41">
        <w:t>toggle</w:t>
      </w:r>
      <w:proofErr w:type="spellEnd"/>
      <w:r w:rsidRPr="006D4E41">
        <w:t>, temporisation, activation des relais, etc.</w:t>
      </w:r>
    </w:p>
    <w:p w14:paraId="0C50CCD7" w14:textId="77777777" w:rsidR="006D4E41" w:rsidRPr="006D4E41" w:rsidRDefault="006D4E41" w:rsidP="006D4E41">
      <w:r w:rsidRPr="006D4E41">
        <w:t xml:space="preserve">Il est </w:t>
      </w:r>
      <w:r w:rsidRPr="006D4E41">
        <w:rPr>
          <w:b/>
          <w:bCs/>
        </w:rPr>
        <w:t>non volatile</w:t>
      </w:r>
      <w:r w:rsidRPr="006D4E41">
        <w:t xml:space="preserve"> (donc garde son programme sans alimentation) et généralement programmé en </w:t>
      </w:r>
      <w:r w:rsidRPr="006D4E41">
        <w:rPr>
          <w:b/>
          <w:bCs/>
        </w:rPr>
        <w:t>mode JTAG</w:t>
      </w:r>
      <w:r w:rsidRPr="006D4E41">
        <w:t xml:space="preserve"> ou via un programmateur dédié.</w:t>
      </w:r>
    </w:p>
    <w:p w14:paraId="12CF0770" w14:textId="5313EFDB" w:rsidR="006D4E41" w:rsidRPr="006D4E41" w:rsidRDefault="006D4E41" w:rsidP="006D4E41"/>
    <w:p w14:paraId="2B5CFC90" w14:textId="3EE57D33" w:rsidR="006D4E41" w:rsidRPr="006D4E41" w:rsidRDefault="006D4E41" w:rsidP="006D4E41">
      <w:pPr>
        <w:rPr>
          <w:b/>
          <w:bCs/>
        </w:rPr>
      </w:pPr>
      <w:r w:rsidRPr="006D4E41">
        <w:rPr>
          <w:b/>
          <w:bCs/>
        </w:rPr>
        <w:t xml:space="preserve"> 2. Matériel nécessaire</w:t>
      </w:r>
    </w:p>
    <w:p w14:paraId="29B9ED0F" w14:textId="716D30E1" w:rsidR="006D4E41" w:rsidRPr="006D4E41" w:rsidRDefault="00B627E4" w:rsidP="006D4E41">
      <w:r w:rsidRPr="00B627E4">
        <w:drawing>
          <wp:inline distT="0" distB="0" distL="0" distR="0" wp14:anchorId="46CCD0CA" wp14:editId="288A0CA5">
            <wp:extent cx="5760720" cy="1442085"/>
            <wp:effectExtent l="0" t="0" r="0" b="5715"/>
            <wp:docPr id="212486005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16A3" w14:textId="6C2B97E9" w:rsidR="006D4E41" w:rsidRPr="006D4E41" w:rsidRDefault="006D4E41" w:rsidP="006D4E41">
      <w:pPr>
        <w:rPr>
          <w:b/>
          <w:bCs/>
        </w:rPr>
      </w:pPr>
      <w:r w:rsidRPr="006D4E41">
        <w:rPr>
          <w:b/>
          <w:bCs/>
        </w:rPr>
        <w:t xml:space="preserve"> 3. Méthode A – Reprogrammation </w:t>
      </w:r>
      <w:r w:rsidRPr="006D4E41">
        <w:rPr>
          <w:b/>
          <w:bCs/>
          <w:i/>
          <w:iCs/>
        </w:rPr>
        <w:t>in situ</w:t>
      </w:r>
      <w:r w:rsidRPr="006D4E41">
        <w:rPr>
          <w:b/>
          <w:bCs/>
        </w:rPr>
        <w:t xml:space="preserve"> via JTAG (si disponible)</w:t>
      </w:r>
    </w:p>
    <w:p w14:paraId="03196248" w14:textId="77777777" w:rsidR="006D4E41" w:rsidRPr="006D4E41" w:rsidRDefault="006D4E41" w:rsidP="006D4E41">
      <w:pPr>
        <w:rPr>
          <w:b/>
          <w:bCs/>
        </w:rPr>
      </w:pPr>
      <w:r w:rsidRPr="006D4E41">
        <w:rPr>
          <w:b/>
          <w:bCs/>
        </w:rPr>
        <w:t>Étapes :</w:t>
      </w:r>
    </w:p>
    <w:p w14:paraId="7FDC0951" w14:textId="77777777" w:rsidR="006D4E41" w:rsidRPr="006D4E41" w:rsidRDefault="006D4E41" w:rsidP="006D4E41">
      <w:pPr>
        <w:numPr>
          <w:ilvl w:val="0"/>
          <w:numId w:val="1"/>
        </w:numPr>
      </w:pPr>
      <w:r w:rsidRPr="006D4E41">
        <w:rPr>
          <w:b/>
          <w:bCs/>
        </w:rPr>
        <w:t>Identifier les broches JTAG</w:t>
      </w:r>
      <w:r w:rsidRPr="006D4E41">
        <w:t xml:space="preserve"> sur la carte du module :</w:t>
      </w:r>
    </w:p>
    <w:p w14:paraId="375E6C3A" w14:textId="77777777" w:rsidR="006D4E41" w:rsidRPr="006D4E41" w:rsidRDefault="006D4E41" w:rsidP="006D4E41">
      <w:pPr>
        <w:numPr>
          <w:ilvl w:val="1"/>
          <w:numId w:val="1"/>
        </w:numPr>
      </w:pPr>
      <w:r w:rsidRPr="006D4E41">
        <w:t>TDI (Data In)</w:t>
      </w:r>
    </w:p>
    <w:p w14:paraId="3C6ACAF5" w14:textId="77777777" w:rsidR="006D4E41" w:rsidRPr="006D4E41" w:rsidRDefault="006D4E41" w:rsidP="006D4E41">
      <w:pPr>
        <w:numPr>
          <w:ilvl w:val="1"/>
          <w:numId w:val="1"/>
        </w:numPr>
      </w:pPr>
      <w:r w:rsidRPr="006D4E41">
        <w:t>TDO (Data Out)</w:t>
      </w:r>
    </w:p>
    <w:p w14:paraId="67F8E355" w14:textId="77777777" w:rsidR="006D4E41" w:rsidRPr="006D4E41" w:rsidRDefault="006D4E41" w:rsidP="006D4E41">
      <w:pPr>
        <w:numPr>
          <w:ilvl w:val="1"/>
          <w:numId w:val="1"/>
        </w:numPr>
      </w:pPr>
      <w:r w:rsidRPr="006D4E41">
        <w:t>TCK (</w:t>
      </w:r>
      <w:proofErr w:type="spellStart"/>
      <w:r w:rsidRPr="006D4E41">
        <w:t>Clock</w:t>
      </w:r>
      <w:proofErr w:type="spellEnd"/>
      <w:r w:rsidRPr="006D4E41">
        <w:t>)</w:t>
      </w:r>
    </w:p>
    <w:p w14:paraId="523614E9" w14:textId="77777777" w:rsidR="006D4E41" w:rsidRPr="006D4E41" w:rsidRDefault="006D4E41" w:rsidP="006D4E41">
      <w:pPr>
        <w:numPr>
          <w:ilvl w:val="1"/>
          <w:numId w:val="1"/>
        </w:numPr>
      </w:pPr>
      <w:r w:rsidRPr="006D4E41">
        <w:t>TMS (Mode Select)</w:t>
      </w:r>
    </w:p>
    <w:p w14:paraId="7FCD1119" w14:textId="77777777" w:rsidR="006D4E41" w:rsidRPr="006D4E41" w:rsidRDefault="006D4E41" w:rsidP="006D4E41">
      <w:pPr>
        <w:numPr>
          <w:ilvl w:val="1"/>
          <w:numId w:val="1"/>
        </w:numPr>
      </w:pPr>
      <w:r w:rsidRPr="006D4E41">
        <w:t>GND, Vcc (5V)</w:t>
      </w:r>
    </w:p>
    <w:p w14:paraId="7915DFD8" w14:textId="77777777" w:rsidR="006D4E41" w:rsidRPr="006D4E41" w:rsidRDefault="006D4E41" w:rsidP="006D4E41">
      <w:pPr>
        <w:numPr>
          <w:ilvl w:val="0"/>
          <w:numId w:val="1"/>
        </w:numPr>
      </w:pPr>
      <w:r w:rsidRPr="006D4E41">
        <w:t xml:space="preserve">Connecter le </w:t>
      </w:r>
      <w:r w:rsidRPr="006D4E41">
        <w:rPr>
          <w:b/>
          <w:bCs/>
        </w:rPr>
        <w:t>programmateur USB-Blaster</w:t>
      </w:r>
      <w:r w:rsidRPr="006D4E41">
        <w:t xml:space="preserve"> aux broches correspondantes (par clips, pin headers ou soudures temporaires si non prévues).</w:t>
      </w:r>
    </w:p>
    <w:p w14:paraId="573953BC" w14:textId="77777777" w:rsidR="006D4E41" w:rsidRPr="006D4E41" w:rsidRDefault="006D4E41" w:rsidP="006D4E41">
      <w:pPr>
        <w:numPr>
          <w:ilvl w:val="0"/>
          <w:numId w:val="1"/>
        </w:numPr>
      </w:pPr>
      <w:r w:rsidRPr="006D4E41">
        <w:t xml:space="preserve">Lancer </w:t>
      </w:r>
      <w:r w:rsidRPr="006D4E41">
        <w:rPr>
          <w:b/>
          <w:bCs/>
        </w:rPr>
        <w:t>Quartus Programmer</w:t>
      </w:r>
      <w:r w:rsidRPr="006D4E41">
        <w:t xml:space="preserve"> (installé avec Quartus II).</w:t>
      </w:r>
    </w:p>
    <w:p w14:paraId="4D4E2D49" w14:textId="77777777" w:rsidR="006D4E41" w:rsidRPr="006D4E41" w:rsidRDefault="006D4E41" w:rsidP="006D4E41">
      <w:pPr>
        <w:numPr>
          <w:ilvl w:val="0"/>
          <w:numId w:val="1"/>
        </w:numPr>
      </w:pPr>
      <w:r w:rsidRPr="006D4E41">
        <w:lastRenderedPageBreak/>
        <w:t xml:space="preserve">Sélectionner le périphérique </w:t>
      </w:r>
      <w:r w:rsidRPr="006D4E41">
        <w:rPr>
          <w:b/>
          <w:bCs/>
        </w:rPr>
        <w:t>MAX7000 / EP600</w:t>
      </w:r>
      <w:r w:rsidRPr="006D4E41">
        <w:t xml:space="preserve"> dans la chaîne JTAG.</w:t>
      </w:r>
    </w:p>
    <w:p w14:paraId="4B2C2921" w14:textId="77777777" w:rsidR="006D4E41" w:rsidRPr="006D4E41" w:rsidRDefault="006D4E41" w:rsidP="006D4E41">
      <w:pPr>
        <w:numPr>
          <w:ilvl w:val="0"/>
          <w:numId w:val="1"/>
        </w:numPr>
      </w:pPr>
      <w:r w:rsidRPr="006D4E41">
        <w:t>Charger le fichier de programmation (.</w:t>
      </w:r>
      <w:proofErr w:type="spellStart"/>
      <w:r w:rsidRPr="006D4E41">
        <w:t>pof</w:t>
      </w:r>
      <w:proofErr w:type="spellEnd"/>
      <w:r w:rsidRPr="006D4E41">
        <w:t xml:space="preserve"> ou .jam).</w:t>
      </w:r>
    </w:p>
    <w:p w14:paraId="7832A822" w14:textId="77777777" w:rsidR="006D4E41" w:rsidRPr="006D4E41" w:rsidRDefault="006D4E41" w:rsidP="006D4E41">
      <w:pPr>
        <w:numPr>
          <w:ilvl w:val="0"/>
          <w:numId w:val="1"/>
        </w:numPr>
      </w:pPr>
      <w:r w:rsidRPr="006D4E41">
        <w:t>Vérifier la signature du composant (si possible).</w:t>
      </w:r>
    </w:p>
    <w:p w14:paraId="4A6915B0" w14:textId="77777777" w:rsidR="006D4E41" w:rsidRPr="006D4E41" w:rsidRDefault="006D4E41" w:rsidP="006D4E41">
      <w:pPr>
        <w:numPr>
          <w:ilvl w:val="0"/>
          <w:numId w:val="1"/>
        </w:numPr>
      </w:pPr>
      <w:r w:rsidRPr="006D4E41">
        <w:t xml:space="preserve">Cliquer sur </w:t>
      </w:r>
      <w:r w:rsidRPr="006D4E41">
        <w:rPr>
          <w:b/>
          <w:bCs/>
        </w:rPr>
        <w:t>"Program"</w:t>
      </w:r>
      <w:r w:rsidRPr="006D4E41">
        <w:t>.</w:t>
      </w:r>
    </w:p>
    <w:p w14:paraId="797DB7F5" w14:textId="05857851" w:rsidR="006D4E41" w:rsidRPr="006D4E41" w:rsidRDefault="006D4E41" w:rsidP="006D4E41">
      <w:r w:rsidRPr="006D4E41">
        <w:t xml:space="preserve"> </w:t>
      </w:r>
      <w:r w:rsidRPr="006D4E41">
        <w:rPr>
          <w:b/>
          <w:bCs/>
        </w:rPr>
        <w:t>Remarque</w:t>
      </w:r>
      <w:r w:rsidRPr="006D4E41">
        <w:t xml:space="preserve"> : cette méthode ne fonctionne que si le circuit a encore une interface JTAG câblée ou accessible.</w:t>
      </w:r>
    </w:p>
    <w:p w14:paraId="670734C0" w14:textId="6C657186" w:rsidR="006D4E41" w:rsidRPr="006D4E41" w:rsidRDefault="006D4E41" w:rsidP="006D4E41">
      <w:pPr>
        <w:rPr>
          <w:b/>
          <w:bCs/>
        </w:rPr>
      </w:pPr>
      <w:r w:rsidRPr="006D4E41">
        <w:rPr>
          <w:b/>
          <w:bCs/>
        </w:rPr>
        <w:t xml:space="preserve"> 4. Méthode B – Reprogrammation </w:t>
      </w:r>
      <w:r w:rsidRPr="006D4E41">
        <w:rPr>
          <w:b/>
          <w:bCs/>
          <w:i/>
          <w:iCs/>
        </w:rPr>
        <w:t>hors-circuit</w:t>
      </w:r>
    </w:p>
    <w:p w14:paraId="1A7FA89B" w14:textId="77777777" w:rsidR="006D4E41" w:rsidRPr="006D4E41" w:rsidRDefault="006D4E41" w:rsidP="006D4E41">
      <w:pPr>
        <w:rPr>
          <w:b/>
          <w:bCs/>
        </w:rPr>
      </w:pPr>
      <w:r w:rsidRPr="006D4E41">
        <w:rPr>
          <w:b/>
          <w:bCs/>
        </w:rPr>
        <w:t>Étapes :</w:t>
      </w:r>
    </w:p>
    <w:p w14:paraId="2E7409A4" w14:textId="77777777" w:rsidR="006D4E41" w:rsidRPr="006D4E41" w:rsidRDefault="006D4E41" w:rsidP="006D4E41">
      <w:pPr>
        <w:numPr>
          <w:ilvl w:val="0"/>
          <w:numId w:val="2"/>
        </w:numPr>
      </w:pPr>
      <w:r w:rsidRPr="006D4E41">
        <w:t xml:space="preserve">Déposer le circuit </w:t>
      </w:r>
      <w:r w:rsidRPr="006D4E41">
        <w:rPr>
          <w:b/>
          <w:bCs/>
        </w:rPr>
        <w:t>EP600</w:t>
      </w:r>
      <w:r w:rsidRPr="006D4E41">
        <w:t xml:space="preserve"> avec un fer à dessouder ou station à air chaud.</w:t>
      </w:r>
    </w:p>
    <w:p w14:paraId="34A2AF6C" w14:textId="77777777" w:rsidR="006D4E41" w:rsidRPr="006D4E41" w:rsidRDefault="006D4E41" w:rsidP="006D4E41">
      <w:pPr>
        <w:numPr>
          <w:ilvl w:val="0"/>
          <w:numId w:val="2"/>
        </w:numPr>
      </w:pPr>
      <w:r w:rsidRPr="006D4E41">
        <w:t xml:space="preserve">L’installer sur un </w:t>
      </w:r>
      <w:r w:rsidRPr="006D4E41">
        <w:rPr>
          <w:b/>
          <w:bCs/>
        </w:rPr>
        <w:t>support ZIF</w:t>
      </w:r>
      <w:r w:rsidRPr="006D4E41">
        <w:t xml:space="preserve"> compatible sur une carte de programmation.</w:t>
      </w:r>
    </w:p>
    <w:p w14:paraId="603089B7" w14:textId="77777777" w:rsidR="006D4E41" w:rsidRPr="006D4E41" w:rsidRDefault="006D4E41" w:rsidP="006D4E41">
      <w:pPr>
        <w:numPr>
          <w:ilvl w:val="0"/>
          <w:numId w:val="2"/>
        </w:numPr>
      </w:pPr>
      <w:r w:rsidRPr="006D4E41">
        <w:t>Connecter le programmateur via le socle (attention aux polarités !).</w:t>
      </w:r>
    </w:p>
    <w:p w14:paraId="41201642" w14:textId="77777777" w:rsidR="006D4E41" w:rsidRPr="006D4E41" w:rsidRDefault="006D4E41" w:rsidP="006D4E41">
      <w:pPr>
        <w:numPr>
          <w:ilvl w:val="0"/>
          <w:numId w:val="2"/>
        </w:numPr>
      </w:pPr>
      <w:r w:rsidRPr="006D4E41">
        <w:t>Lancer Quartus Programmer.</w:t>
      </w:r>
    </w:p>
    <w:p w14:paraId="0702C795" w14:textId="77777777" w:rsidR="006D4E41" w:rsidRPr="006D4E41" w:rsidRDefault="006D4E41" w:rsidP="006D4E41">
      <w:pPr>
        <w:numPr>
          <w:ilvl w:val="0"/>
          <w:numId w:val="2"/>
        </w:numPr>
      </w:pPr>
      <w:r w:rsidRPr="006D4E41">
        <w:t>Charger le fichier .</w:t>
      </w:r>
      <w:proofErr w:type="spellStart"/>
      <w:r w:rsidRPr="006D4E41">
        <w:t>pof</w:t>
      </w:r>
      <w:proofErr w:type="spellEnd"/>
      <w:r w:rsidRPr="006D4E41">
        <w:t xml:space="preserve"> ou .</w:t>
      </w:r>
      <w:proofErr w:type="spellStart"/>
      <w:r w:rsidRPr="006D4E41">
        <w:t>jed</w:t>
      </w:r>
      <w:proofErr w:type="spellEnd"/>
      <w:r w:rsidRPr="006D4E41">
        <w:t>.</w:t>
      </w:r>
    </w:p>
    <w:p w14:paraId="10AF5E4C" w14:textId="77777777" w:rsidR="006D4E41" w:rsidRPr="006D4E41" w:rsidRDefault="006D4E41" w:rsidP="006D4E41">
      <w:pPr>
        <w:numPr>
          <w:ilvl w:val="0"/>
          <w:numId w:val="2"/>
        </w:numPr>
      </w:pPr>
      <w:r w:rsidRPr="006D4E41">
        <w:t>Lancer la reprogrammation.</w:t>
      </w:r>
    </w:p>
    <w:p w14:paraId="3B065E84" w14:textId="4C018008" w:rsidR="006D4E41" w:rsidRPr="006D4E41" w:rsidRDefault="006D4E41" w:rsidP="006D4E41">
      <w:pPr>
        <w:numPr>
          <w:ilvl w:val="0"/>
          <w:numId w:val="2"/>
        </w:numPr>
      </w:pPr>
      <w:r w:rsidRPr="006D4E41">
        <w:t>Vérifier que la lecture post-programmation retourne les bons bits.</w:t>
      </w:r>
    </w:p>
    <w:p w14:paraId="7E64D041" w14:textId="0AC10111" w:rsidR="006D4E41" w:rsidRPr="006D4E41" w:rsidRDefault="006D4E41" w:rsidP="006D4E41">
      <w:pPr>
        <w:rPr>
          <w:b/>
          <w:bCs/>
        </w:rPr>
      </w:pPr>
      <w:r w:rsidRPr="006D4E41">
        <w:rPr>
          <w:b/>
          <w:bCs/>
        </w:rPr>
        <w:t xml:space="preserve"> 5. Création / Récupération du fichier .</w:t>
      </w:r>
      <w:proofErr w:type="spellStart"/>
      <w:r w:rsidRPr="006D4E41">
        <w:rPr>
          <w:b/>
          <w:bCs/>
        </w:rPr>
        <w:t>pof</w:t>
      </w:r>
      <w:proofErr w:type="spellEnd"/>
      <w:r w:rsidRPr="006D4E41">
        <w:rPr>
          <w:b/>
          <w:bCs/>
        </w:rPr>
        <w:t xml:space="preserve"> ou .</w:t>
      </w:r>
      <w:proofErr w:type="spellStart"/>
      <w:r w:rsidRPr="006D4E41">
        <w:rPr>
          <w:b/>
          <w:bCs/>
        </w:rPr>
        <w:t>jed</w:t>
      </w:r>
      <w:proofErr w:type="spellEnd"/>
    </w:p>
    <w:p w14:paraId="7C9659CD" w14:textId="77777777" w:rsidR="006D4E41" w:rsidRPr="006D4E41" w:rsidRDefault="006D4E41" w:rsidP="006D4E41">
      <w:r w:rsidRPr="006D4E41">
        <w:t>Deux cas :</w:t>
      </w:r>
    </w:p>
    <w:p w14:paraId="2F0007FB" w14:textId="77777777" w:rsidR="006D4E41" w:rsidRPr="006D4E41" w:rsidRDefault="006D4E41" w:rsidP="006D4E41">
      <w:pPr>
        <w:numPr>
          <w:ilvl w:val="0"/>
          <w:numId w:val="3"/>
        </w:numPr>
      </w:pPr>
      <w:r w:rsidRPr="006D4E41">
        <w:rPr>
          <w:b/>
          <w:bCs/>
        </w:rPr>
        <w:t>Fichier constructeur disponible</w:t>
      </w:r>
      <w:r w:rsidRPr="006D4E41">
        <w:t xml:space="preserve"> : très rare, sauf si le fournisseur d’origine vous a fourni le .</w:t>
      </w:r>
      <w:proofErr w:type="spellStart"/>
      <w:r w:rsidRPr="006D4E41">
        <w:t>pof</w:t>
      </w:r>
      <w:proofErr w:type="spellEnd"/>
      <w:r w:rsidRPr="006D4E41">
        <w:t xml:space="preserve"> (</w:t>
      </w:r>
      <w:proofErr w:type="spellStart"/>
      <w:r w:rsidRPr="006D4E41">
        <w:t>programming</w:t>
      </w:r>
      <w:proofErr w:type="spellEnd"/>
      <w:r w:rsidRPr="006D4E41">
        <w:t xml:space="preserve"> </w:t>
      </w:r>
      <w:proofErr w:type="spellStart"/>
      <w:r w:rsidRPr="006D4E41">
        <w:t>object</w:t>
      </w:r>
      <w:proofErr w:type="spellEnd"/>
      <w:r w:rsidRPr="006D4E41">
        <w:t xml:space="preserve"> file).</w:t>
      </w:r>
    </w:p>
    <w:p w14:paraId="2F3F016D" w14:textId="77777777" w:rsidR="006D4E41" w:rsidRPr="006D4E41" w:rsidRDefault="006D4E41" w:rsidP="006D4E41">
      <w:pPr>
        <w:numPr>
          <w:ilvl w:val="0"/>
          <w:numId w:val="3"/>
        </w:numPr>
      </w:pPr>
      <w:r w:rsidRPr="006D4E41">
        <w:rPr>
          <w:b/>
          <w:bCs/>
        </w:rPr>
        <w:t>Reverse-engineering</w:t>
      </w:r>
      <w:r w:rsidRPr="006D4E41">
        <w:t xml:space="preserve"> :</w:t>
      </w:r>
    </w:p>
    <w:p w14:paraId="1F2672E3" w14:textId="77777777" w:rsidR="006D4E41" w:rsidRPr="006D4E41" w:rsidRDefault="006D4E41" w:rsidP="006D4E41">
      <w:pPr>
        <w:numPr>
          <w:ilvl w:val="1"/>
          <w:numId w:val="3"/>
        </w:numPr>
      </w:pPr>
      <w:r w:rsidRPr="006D4E41">
        <w:t xml:space="preserve">Nécessite une </w:t>
      </w:r>
      <w:r w:rsidRPr="006D4E41">
        <w:rPr>
          <w:b/>
          <w:bCs/>
        </w:rPr>
        <w:t>relecture binaire</w:t>
      </w:r>
      <w:r w:rsidRPr="006D4E41">
        <w:t xml:space="preserve"> d’un EP600 fonctionnel.</w:t>
      </w:r>
    </w:p>
    <w:p w14:paraId="21124276" w14:textId="77777777" w:rsidR="006D4E41" w:rsidRPr="006D4E41" w:rsidRDefault="006D4E41" w:rsidP="006D4E41">
      <w:pPr>
        <w:numPr>
          <w:ilvl w:val="1"/>
          <w:numId w:val="3"/>
        </w:numPr>
      </w:pPr>
      <w:r w:rsidRPr="006D4E41">
        <w:t xml:space="preserve">Utilisation d’outils comme </w:t>
      </w:r>
      <w:proofErr w:type="spellStart"/>
      <w:r w:rsidRPr="006D4E41">
        <w:rPr>
          <w:b/>
          <w:bCs/>
        </w:rPr>
        <w:t>Galep</w:t>
      </w:r>
      <w:proofErr w:type="spellEnd"/>
      <w:r w:rsidRPr="006D4E41">
        <w:rPr>
          <w:b/>
          <w:bCs/>
        </w:rPr>
        <w:t xml:space="preserve">, </w:t>
      </w:r>
      <w:proofErr w:type="spellStart"/>
      <w:r w:rsidRPr="006D4E41">
        <w:rPr>
          <w:b/>
          <w:bCs/>
        </w:rPr>
        <w:t>Xeltek</w:t>
      </w:r>
      <w:proofErr w:type="spellEnd"/>
      <w:r w:rsidRPr="006D4E41">
        <w:t xml:space="preserve"> ou programmateurs multi-EPLD.</w:t>
      </w:r>
    </w:p>
    <w:p w14:paraId="2B4EA4A5" w14:textId="03D9A1A4" w:rsidR="006D4E41" w:rsidRPr="006D4E41" w:rsidRDefault="006D4E41" w:rsidP="006D4E41">
      <w:pPr>
        <w:numPr>
          <w:ilvl w:val="1"/>
          <w:numId w:val="3"/>
        </w:numPr>
      </w:pPr>
      <w:r w:rsidRPr="006D4E41">
        <w:t>Dump du binaire à sauvegarder puis reprogrammer sur EP vierge ou identique.</w:t>
      </w:r>
    </w:p>
    <w:p w14:paraId="030F2550" w14:textId="3D5AC28E" w:rsidR="006D4E41" w:rsidRPr="006D4E41" w:rsidRDefault="006D4E41" w:rsidP="006D4E41">
      <w:pPr>
        <w:rPr>
          <w:b/>
          <w:bCs/>
        </w:rPr>
      </w:pPr>
      <w:r w:rsidRPr="006D4E41">
        <w:rPr>
          <w:b/>
          <w:bCs/>
        </w:rPr>
        <w:t xml:space="preserve"> 6. Précautions</w:t>
      </w:r>
    </w:p>
    <w:p w14:paraId="77171998" w14:textId="77777777" w:rsidR="006D4E41" w:rsidRPr="006D4E41" w:rsidRDefault="006D4E41" w:rsidP="006D4E41">
      <w:pPr>
        <w:numPr>
          <w:ilvl w:val="0"/>
          <w:numId w:val="4"/>
        </w:numPr>
      </w:pPr>
      <w:r w:rsidRPr="006D4E41">
        <w:t xml:space="preserve">Ne jamais reprogrammer un EP600 sans </w:t>
      </w:r>
      <w:r w:rsidRPr="006D4E41">
        <w:rPr>
          <w:b/>
          <w:bCs/>
        </w:rPr>
        <w:t>sauvegarde</w:t>
      </w:r>
      <w:r w:rsidRPr="006D4E41">
        <w:t xml:space="preserve"> préalable d’un modèle fonctionnel.</w:t>
      </w:r>
    </w:p>
    <w:p w14:paraId="4C3DCA84" w14:textId="77777777" w:rsidR="006D4E41" w:rsidRPr="006D4E41" w:rsidRDefault="006D4E41" w:rsidP="006D4E41">
      <w:pPr>
        <w:numPr>
          <w:ilvl w:val="0"/>
          <w:numId w:val="4"/>
        </w:numPr>
      </w:pPr>
      <w:r w:rsidRPr="006D4E41">
        <w:t xml:space="preserve">Vérifier </w:t>
      </w:r>
      <w:r w:rsidRPr="006D4E41">
        <w:rPr>
          <w:b/>
          <w:bCs/>
        </w:rPr>
        <w:t>les tensions d’alim.</w:t>
      </w:r>
      <w:r w:rsidRPr="006D4E41">
        <w:t>, les signaux logiques sur TCK/TDI.</w:t>
      </w:r>
    </w:p>
    <w:p w14:paraId="798F02E4" w14:textId="77777777" w:rsidR="006D4E41" w:rsidRPr="006D4E41" w:rsidRDefault="006D4E41" w:rsidP="006D4E41">
      <w:pPr>
        <w:numPr>
          <w:ilvl w:val="0"/>
          <w:numId w:val="4"/>
        </w:numPr>
      </w:pPr>
      <w:r w:rsidRPr="006D4E41">
        <w:t xml:space="preserve">Ne pas alimenter le module MCA pendant une programmation </w:t>
      </w:r>
      <w:r w:rsidRPr="006D4E41">
        <w:rPr>
          <w:i/>
          <w:iCs/>
        </w:rPr>
        <w:t>in situ</w:t>
      </w:r>
      <w:r w:rsidRPr="006D4E41">
        <w:t>.</w:t>
      </w:r>
    </w:p>
    <w:p w14:paraId="7D136FB8" w14:textId="0CFEDBA8" w:rsidR="006D4E41" w:rsidRPr="006D4E41" w:rsidRDefault="006D4E41" w:rsidP="006D4E41">
      <w:pPr>
        <w:numPr>
          <w:ilvl w:val="0"/>
          <w:numId w:val="4"/>
        </w:numPr>
      </w:pPr>
      <w:r w:rsidRPr="006D4E41">
        <w:lastRenderedPageBreak/>
        <w:t xml:space="preserve">S’assurer de la compatibilité </w:t>
      </w:r>
      <w:r w:rsidRPr="006D4E41">
        <w:rPr>
          <w:b/>
          <w:bCs/>
        </w:rPr>
        <w:t>niveau logique 5V</w:t>
      </w:r>
      <w:r w:rsidRPr="006D4E41">
        <w:t xml:space="preserve"> (et non 3.3V comme certains CPLD récents).</w:t>
      </w:r>
    </w:p>
    <w:p w14:paraId="6DB1E3F2" w14:textId="064BEFCC" w:rsidR="006D4E41" w:rsidRPr="006D4E41" w:rsidRDefault="006D4E41" w:rsidP="006D4E41">
      <w:pPr>
        <w:rPr>
          <w:b/>
          <w:bCs/>
        </w:rPr>
      </w:pPr>
      <w:r w:rsidRPr="006D4E41">
        <w:rPr>
          <w:b/>
          <w:bCs/>
        </w:rPr>
        <w:t xml:space="preserve"> 7. Documentation utile</w:t>
      </w:r>
    </w:p>
    <w:p w14:paraId="5C82AFBA" w14:textId="77777777" w:rsidR="006D4E41" w:rsidRPr="006D4E41" w:rsidRDefault="006D4E41" w:rsidP="006D4E41">
      <w:pPr>
        <w:numPr>
          <w:ilvl w:val="0"/>
          <w:numId w:val="5"/>
        </w:numPr>
      </w:pPr>
      <w:hyperlink r:id="rId6" w:history="1">
        <w:proofErr w:type="spellStart"/>
        <w:r w:rsidRPr="006D4E41">
          <w:rPr>
            <w:rStyle w:val="Lienhypertexte"/>
          </w:rPr>
          <w:t>Altera</w:t>
        </w:r>
        <w:proofErr w:type="spellEnd"/>
        <w:r w:rsidRPr="006D4E41">
          <w:rPr>
            <w:rStyle w:val="Lienhypertexte"/>
          </w:rPr>
          <w:t xml:space="preserve"> MAX7000 Datasheet (EP600)</w:t>
        </w:r>
      </w:hyperlink>
    </w:p>
    <w:p w14:paraId="1C9C534E" w14:textId="77777777" w:rsidR="006D4E41" w:rsidRPr="006D4E41" w:rsidRDefault="006D4E41" w:rsidP="006D4E41">
      <w:pPr>
        <w:numPr>
          <w:ilvl w:val="0"/>
          <w:numId w:val="5"/>
        </w:numPr>
      </w:pPr>
      <w:r w:rsidRPr="006D4E41">
        <w:t xml:space="preserve">Quartus Programmer : </w:t>
      </w:r>
      <w:hyperlink r:id="rId7" w:history="1">
        <w:r w:rsidRPr="006D4E41">
          <w:rPr>
            <w:rStyle w:val="Lienhypertexte"/>
          </w:rPr>
          <w:t>Téléchargement Quartus II Lite</w:t>
        </w:r>
      </w:hyperlink>
    </w:p>
    <w:p w14:paraId="16DFC84D" w14:textId="378D4892" w:rsidR="00B627E4" w:rsidRDefault="006D4E41" w:rsidP="00B627E4">
      <w:pPr>
        <w:numPr>
          <w:ilvl w:val="0"/>
          <w:numId w:val="5"/>
        </w:numPr>
      </w:pPr>
      <w:r w:rsidRPr="006D4E41">
        <w:t>Guide de programmation JTAG Quartus : dans le PDF "</w:t>
      </w:r>
      <w:proofErr w:type="spellStart"/>
      <w:r w:rsidRPr="006D4E41">
        <w:t>Using</w:t>
      </w:r>
      <w:proofErr w:type="spellEnd"/>
      <w:r w:rsidRPr="006D4E41">
        <w:t xml:space="preserve"> the Quartus II Programmer"</w:t>
      </w:r>
    </w:p>
    <w:p w14:paraId="732A9DDB" w14:textId="223B0006" w:rsidR="00B627E4" w:rsidRDefault="00B627E4" w:rsidP="00B627E4">
      <w:pPr>
        <w:jc w:val="center"/>
      </w:pPr>
      <w:r w:rsidRPr="00B627E4">
        <w:drawing>
          <wp:inline distT="0" distB="0" distL="0" distR="0" wp14:anchorId="3DD32BFE" wp14:editId="31443F3E">
            <wp:extent cx="3376930" cy="2259104"/>
            <wp:effectExtent l="0" t="0" r="0" b="8255"/>
            <wp:docPr id="598688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880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3348" cy="226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E9CA" w14:textId="77777777" w:rsidR="00B627E4" w:rsidRPr="00B627E4" w:rsidRDefault="00B627E4" w:rsidP="00B627E4">
      <w:r w:rsidRPr="00B627E4">
        <w:t xml:space="preserve">Pour copier le programme d’un </w:t>
      </w:r>
      <w:r w:rsidRPr="00B627E4">
        <w:rPr>
          <w:b/>
          <w:bCs/>
        </w:rPr>
        <w:t>EP600 fonctionnel</w:t>
      </w:r>
      <w:r w:rsidRPr="00B627E4">
        <w:t xml:space="preserve"> (EPLD – </w:t>
      </w:r>
      <w:proofErr w:type="spellStart"/>
      <w:r w:rsidRPr="00B627E4">
        <w:t>Erasable</w:t>
      </w:r>
      <w:proofErr w:type="spellEnd"/>
      <w:r w:rsidRPr="00B627E4">
        <w:t xml:space="preserve"> Programmable Logic </w:t>
      </w:r>
      <w:proofErr w:type="spellStart"/>
      <w:r w:rsidRPr="00B627E4">
        <w:t>Device</w:t>
      </w:r>
      <w:proofErr w:type="spellEnd"/>
      <w:r w:rsidRPr="00B627E4">
        <w:t xml:space="preserve">), il faut utiliser une </w:t>
      </w:r>
      <w:r w:rsidRPr="00B627E4">
        <w:rPr>
          <w:b/>
          <w:bCs/>
        </w:rPr>
        <w:t>chaîne JTAG</w:t>
      </w:r>
      <w:r w:rsidRPr="00B627E4">
        <w:t xml:space="preserve"> (Joint Test Action Group) et un </w:t>
      </w:r>
      <w:r w:rsidRPr="00B627E4">
        <w:rPr>
          <w:b/>
          <w:bCs/>
        </w:rPr>
        <w:t>logiciel de lecture/duplication</w:t>
      </w:r>
      <w:r w:rsidRPr="00B627E4">
        <w:t xml:space="preserve"> compatible avec la famille </w:t>
      </w:r>
      <w:proofErr w:type="spellStart"/>
      <w:r w:rsidRPr="00B627E4">
        <w:t>Altera</w:t>
      </w:r>
      <w:proofErr w:type="spellEnd"/>
      <w:r w:rsidRPr="00B627E4">
        <w:t>/Intel (le fabricant de l’EP600). Voici une procédure détaillée étape par étape :</w:t>
      </w:r>
    </w:p>
    <w:p w14:paraId="5F222E90" w14:textId="13EE9261" w:rsidR="00B627E4" w:rsidRPr="00B627E4" w:rsidRDefault="00B627E4" w:rsidP="00B627E4">
      <w:r w:rsidRPr="00B627E4">
        <w:drawing>
          <wp:inline distT="0" distB="0" distL="0" distR="0" wp14:anchorId="790E3728" wp14:editId="0B2D7ED7">
            <wp:extent cx="5036820" cy="3432277"/>
            <wp:effectExtent l="0" t="0" r="0" b="0"/>
            <wp:docPr id="19266472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64" cy="343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40ED" w14:textId="58EA0259" w:rsidR="00B627E4" w:rsidRPr="00B627E4" w:rsidRDefault="00B627E4" w:rsidP="00B627E4">
      <w:pPr>
        <w:rPr>
          <w:b/>
          <w:bCs/>
        </w:rPr>
      </w:pPr>
      <w:r w:rsidRPr="00B627E4">
        <w:rPr>
          <w:b/>
          <w:bCs/>
        </w:rPr>
        <w:lastRenderedPageBreak/>
        <w:t xml:space="preserve"> Étape 1 : Connexion du module fonctionnel</w:t>
      </w:r>
    </w:p>
    <w:p w14:paraId="57048C2D" w14:textId="77777777" w:rsidR="00B627E4" w:rsidRPr="00B627E4" w:rsidRDefault="00B627E4" w:rsidP="00B627E4">
      <w:pPr>
        <w:numPr>
          <w:ilvl w:val="0"/>
          <w:numId w:val="6"/>
        </w:numPr>
      </w:pPr>
      <w:r w:rsidRPr="00B627E4">
        <w:rPr>
          <w:b/>
          <w:bCs/>
        </w:rPr>
        <w:t>Repérer la broche JTAG</w:t>
      </w:r>
      <w:r w:rsidRPr="00B627E4">
        <w:t xml:space="preserve"> sur le PCB contenant l’EP600 :</w:t>
      </w:r>
    </w:p>
    <w:p w14:paraId="64829082" w14:textId="77777777" w:rsidR="00B627E4" w:rsidRPr="00B627E4" w:rsidRDefault="00B627E4" w:rsidP="00B627E4">
      <w:pPr>
        <w:numPr>
          <w:ilvl w:val="1"/>
          <w:numId w:val="6"/>
        </w:numPr>
      </w:pPr>
      <w:r w:rsidRPr="00B627E4">
        <w:t>TDI (Data In)</w:t>
      </w:r>
    </w:p>
    <w:p w14:paraId="7FEEB638" w14:textId="77777777" w:rsidR="00B627E4" w:rsidRPr="00B627E4" w:rsidRDefault="00B627E4" w:rsidP="00B627E4">
      <w:pPr>
        <w:numPr>
          <w:ilvl w:val="1"/>
          <w:numId w:val="6"/>
        </w:numPr>
      </w:pPr>
      <w:r w:rsidRPr="00B627E4">
        <w:t>TDO (Data Out)</w:t>
      </w:r>
    </w:p>
    <w:p w14:paraId="03D1913C" w14:textId="77777777" w:rsidR="00B627E4" w:rsidRPr="00B627E4" w:rsidRDefault="00B627E4" w:rsidP="00B627E4">
      <w:pPr>
        <w:numPr>
          <w:ilvl w:val="1"/>
          <w:numId w:val="6"/>
        </w:numPr>
      </w:pPr>
      <w:r w:rsidRPr="00B627E4">
        <w:t>TCK (</w:t>
      </w:r>
      <w:proofErr w:type="spellStart"/>
      <w:r w:rsidRPr="00B627E4">
        <w:t>Clock</w:t>
      </w:r>
      <w:proofErr w:type="spellEnd"/>
      <w:r w:rsidRPr="00B627E4">
        <w:t>)</w:t>
      </w:r>
    </w:p>
    <w:p w14:paraId="19BD6D43" w14:textId="77777777" w:rsidR="00B627E4" w:rsidRPr="00B627E4" w:rsidRDefault="00B627E4" w:rsidP="00B627E4">
      <w:pPr>
        <w:numPr>
          <w:ilvl w:val="1"/>
          <w:numId w:val="6"/>
        </w:numPr>
      </w:pPr>
      <w:r w:rsidRPr="00B627E4">
        <w:t>TMS (Mode Select)</w:t>
      </w:r>
    </w:p>
    <w:p w14:paraId="13155B3D" w14:textId="77777777" w:rsidR="00B627E4" w:rsidRPr="00B627E4" w:rsidRDefault="00B627E4" w:rsidP="00B627E4">
      <w:pPr>
        <w:numPr>
          <w:ilvl w:val="1"/>
          <w:numId w:val="6"/>
        </w:numPr>
      </w:pPr>
      <w:r w:rsidRPr="00B627E4">
        <w:t>GND</w:t>
      </w:r>
    </w:p>
    <w:p w14:paraId="3559F9F8" w14:textId="77777777" w:rsidR="00B627E4" w:rsidRPr="00B627E4" w:rsidRDefault="00B627E4" w:rsidP="00B627E4">
      <w:pPr>
        <w:numPr>
          <w:ilvl w:val="1"/>
          <w:numId w:val="6"/>
        </w:numPr>
      </w:pPr>
      <w:r w:rsidRPr="00B627E4">
        <w:t>VCC (optionnel)</w:t>
      </w:r>
    </w:p>
    <w:p w14:paraId="57D76B85" w14:textId="77777777" w:rsidR="00B627E4" w:rsidRPr="00B627E4" w:rsidRDefault="00B627E4" w:rsidP="00B627E4">
      <w:pPr>
        <w:numPr>
          <w:ilvl w:val="0"/>
          <w:numId w:val="6"/>
        </w:numPr>
      </w:pPr>
      <w:r w:rsidRPr="00B627E4">
        <w:rPr>
          <w:b/>
          <w:bCs/>
        </w:rPr>
        <w:t>Brancher le câble JTAG</w:t>
      </w:r>
      <w:r w:rsidRPr="00B627E4">
        <w:t xml:space="preserve"> entre la carte et le programmateur USB.</w:t>
      </w:r>
    </w:p>
    <w:p w14:paraId="2C5FE919" w14:textId="06253940" w:rsidR="00B627E4" w:rsidRPr="00B627E4" w:rsidRDefault="00B627E4" w:rsidP="00B627E4">
      <w:pPr>
        <w:numPr>
          <w:ilvl w:val="0"/>
          <w:numId w:val="6"/>
        </w:numPr>
      </w:pPr>
      <w:r w:rsidRPr="00B627E4">
        <w:rPr>
          <w:b/>
          <w:bCs/>
        </w:rPr>
        <w:t>Connecter le programmateur au PC</w:t>
      </w:r>
      <w:r w:rsidRPr="00B627E4">
        <w:t>.</w:t>
      </w:r>
    </w:p>
    <w:p w14:paraId="767E3C1F" w14:textId="2468E501" w:rsidR="00B627E4" w:rsidRPr="00B627E4" w:rsidRDefault="00B627E4" w:rsidP="00B627E4">
      <w:pPr>
        <w:rPr>
          <w:b/>
          <w:bCs/>
        </w:rPr>
      </w:pPr>
      <w:r w:rsidRPr="00B627E4">
        <w:rPr>
          <w:b/>
          <w:bCs/>
        </w:rPr>
        <w:t xml:space="preserve"> Étape 2 : Configuration de Quartus Programmer</w:t>
      </w:r>
    </w:p>
    <w:p w14:paraId="63D55B82" w14:textId="77777777" w:rsidR="00B627E4" w:rsidRPr="00B627E4" w:rsidRDefault="00B627E4" w:rsidP="00B627E4">
      <w:pPr>
        <w:numPr>
          <w:ilvl w:val="0"/>
          <w:numId w:val="7"/>
        </w:numPr>
      </w:pPr>
      <w:r w:rsidRPr="00B627E4">
        <w:rPr>
          <w:b/>
          <w:bCs/>
        </w:rPr>
        <w:t>Lancer Quartus Prime</w:t>
      </w:r>
      <w:r w:rsidRPr="00B627E4">
        <w:t xml:space="preserve">, aller dans </w:t>
      </w:r>
      <w:r w:rsidRPr="00B627E4">
        <w:rPr>
          <w:b/>
          <w:bCs/>
        </w:rPr>
        <w:t>Tools &gt; Programmer</w:t>
      </w:r>
      <w:r w:rsidRPr="00B627E4">
        <w:t>.</w:t>
      </w:r>
    </w:p>
    <w:p w14:paraId="0B2479F3" w14:textId="77777777" w:rsidR="00B627E4" w:rsidRPr="00B627E4" w:rsidRDefault="00B627E4" w:rsidP="00B627E4">
      <w:pPr>
        <w:numPr>
          <w:ilvl w:val="0"/>
          <w:numId w:val="7"/>
        </w:numPr>
      </w:pPr>
      <w:r w:rsidRPr="00B627E4">
        <w:t xml:space="preserve">Cliquer sur </w:t>
      </w:r>
      <w:r w:rsidRPr="00B627E4">
        <w:rPr>
          <w:b/>
          <w:bCs/>
        </w:rPr>
        <w:t>Hardware Setup…</w:t>
      </w:r>
      <w:r w:rsidRPr="00B627E4">
        <w:t xml:space="preserve"> et sélectionner l’USB-Blaster détecté.</w:t>
      </w:r>
    </w:p>
    <w:p w14:paraId="11670C16" w14:textId="77777777" w:rsidR="00B627E4" w:rsidRPr="00B627E4" w:rsidRDefault="00B627E4" w:rsidP="00B627E4">
      <w:pPr>
        <w:numPr>
          <w:ilvl w:val="0"/>
          <w:numId w:val="7"/>
        </w:numPr>
      </w:pPr>
      <w:r w:rsidRPr="00B627E4">
        <w:t xml:space="preserve">Cliquer sur </w:t>
      </w:r>
      <w:r w:rsidRPr="00B627E4">
        <w:rPr>
          <w:b/>
          <w:bCs/>
        </w:rPr>
        <w:t xml:space="preserve">Auto </w:t>
      </w:r>
      <w:proofErr w:type="spellStart"/>
      <w:r w:rsidRPr="00B627E4">
        <w:rPr>
          <w:b/>
          <w:bCs/>
        </w:rPr>
        <w:t>Detect</w:t>
      </w:r>
      <w:proofErr w:type="spellEnd"/>
      <w:r w:rsidRPr="00B627E4">
        <w:t xml:space="preserve"> : Quartus détecte automatiquement le modèle EP600.</w:t>
      </w:r>
    </w:p>
    <w:p w14:paraId="3947734C" w14:textId="77777777" w:rsidR="00B627E4" w:rsidRPr="00B627E4" w:rsidRDefault="00B627E4" w:rsidP="00B627E4">
      <w:pPr>
        <w:numPr>
          <w:ilvl w:val="0"/>
          <w:numId w:val="7"/>
        </w:numPr>
      </w:pPr>
      <w:r w:rsidRPr="00B627E4">
        <w:t xml:space="preserve">Si le composant est détecté, ajouter une tâche </w:t>
      </w:r>
      <w:r w:rsidRPr="00B627E4">
        <w:rPr>
          <w:b/>
          <w:bCs/>
        </w:rPr>
        <w:t>"</w:t>
      </w:r>
      <w:proofErr w:type="spellStart"/>
      <w:r w:rsidRPr="00B627E4">
        <w:rPr>
          <w:b/>
          <w:bCs/>
        </w:rPr>
        <w:t>Readback</w:t>
      </w:r>
      <w:proofErr w:type="spellEnd"/>
      <w:r w:rsidRPr="00B627E4">
        <w:rPr>
          <w:b/>
          <w:bCs/>
        </w:rPr>
        <w:t>"</w:t>
      </w:r>
      <w:r w:rsidRPr="00B627E4">
        <w:t>.</w:t>
      </w:r>
    </w:p>
    <w:p w14:paraId="0F627F54" w14:textId="51F6897E" w:rsidR="00B627E4" w:rsidRPr="00B627E4" w:rsidRDefault="00B627E4" w:rsidP="00B627E4">
      <w:pPr>
        <w:numPr>
          <w:ilvl w:val="0"/>
          <w:numId w:val="7"/>
        </w:numPr>
      </w:pPr>
      <w:r w:rsidRPr="00B627E4">
        <w:t xml:space="preserve">Cocher </w:t>
      </w:r>
      <w:r w:rsidRPr="00B627E4">
        <w:rPr>
          <w:b/>
          <w:bCs/>
        </w:rPr>
        <w:t xml:space="preserve">"Read </w:t>
      </w:r>
      <w:proofErr w:type="spellStart"/>
      <w:r w:rsidRPr="00B627E4">
        <w:rPr>
          <w:b/>
          <w:bCs/>
        </w:rPr>
        <w:t>Device</w:t>
      </w:r>
      <w:proofErr w:type="spellEnd"/>
      <w:r w:rsidRPr="00B627E4">
        <w:rPr>
          <w:b/>
          <w:bCs/>
        </w:rPr>
        <w:t>"</w:t>
      </w:r>
      <w:r w:rsidRPr="00B627E4">
        <w:t xml:space="preserve"> ou </w:t>
      </w:r>
      <w:r w:rsidRPr="00B627E4">
        <w:rPr>
          <w:b/>
          <w:bCs/>
        </w:rPr>
        <w:t>"Read Chain"</w:t>
      </w:r>
      <w:r w:rsidRPr="00B627E4">
        <w:t xml:space="preserve"> selon le cas.</w:t>
      </w:r>
    </w:p>
    <w:p w14:paraId="50BB656C" w14:textId="67261494" w:rsidR="00B627E4" w:rsidRPr="00B627E4" w:rsidRDefault="00B627E4" w:rsidP="00B627E4">
      <w:pPr>
        <w:rPr>
          <w:b/>
          <w:bCs/>
        </w:rPr>
      </w:pPr>
      <w:r w:rsidRPr="00B627E4">
        <w:rPr>
          <w:b/>
          <w:bCs/>
        </w:rPr>
        <w:t xml:space="preserve"> Étape 3 : Lecture du contenu</w:t>
      </w:r>
    </w:p>
    <w:p w14:paraId="402ECB02" w14:textId="77777777" w:rsidR="00B627E4" w:rsidRPr="00B627E4" w:rsidRDefault="00B627E4" w:rsidP="00B627E4">
      <w:pPr>
        <w:numPr>
          <w:ilvl w:val="0"/>
          <w:numId w:val="8"/>
        </w:numPr>
      </w:pPr>
      <w:r w:rsidRPr="00B627E4">
        <w:t xml:space="preserve">Choisir un nom pour le fichier de sortie (ex. </w:t>
      </w:r>
      <w:proofErr w:type="spellStart"/>
      <w:r w:rsidRPr="00B627E4">
        <w:t>MCA_EPLD.jic</w:t>
      </w:r>
      <w:proofErr w:type="spellEnd"/>
      <w:r w:rsidRPr="00B627E4">
        <w:t xml:space="preserve"> ou .</w:t>
      </w:r>
      <w:proofErr w:type="spellStart"/>
      <w:r w:rsidRPr="00B627E4">
        <w:t>pof</w:t>
      </w:r>
      <w:proofErr w:type="spellEnd"/>
      <w:r w:rsidRPr="00B627E4">
        <w:t>).</w:t>
      </w:r>
    </w:p>
    <w:p w14:paraId="5E2EDF58" w14:textId="77777777" w:rsidR="00B627E4" w:rsidRPr="00B627E4" w:rsidRDefault="00B627E4" w:rsidP="00B627E4">
      <w:pPr>
        <w:numPr>
          <w:ilvl w:val="0"/>
          <w:numId w:val="8"/>
        </w:numPr>
      </w:pPr>
      <w:r w:rsidRPr="00B627E4">
        <w:t>Lancer l’opération de lecture.</w:t>
      </w:r>
    </w:p>
    <w:p w14:paraId="437D83CC" w14:textId="3AF05AF7" w:rsidR="00B627E4" w:rsidRPr="00B627E4" w:rsidRDefault="00B627E4" w:rsidP="00B627E4">
      <w:r w:rsidRPr="00B627E4">
        <w:t xml:space="preserve"> </w:t>
      </w:r>
      <w:r w:rsidRPr="00B627E4">
        <w:rPr>
          <w:b/>
          <w:bCs/>
        </w:rPr>
        <w:t>Attention</w:t>
      </w:r>
      <w:r w:rsidRPr="00B627E4">
        <w:t xml:space="preserve"> : certains EPLD comme l’EP600 peuvent être configurés avec des protections contre la copie (bit de sécurité). Si ce bit est actif, la lecture sera </w:t>
      </w:r>
      <w:r w:rsidRPr="00B627E4">
        <w:rPr>
          <w:b/>
          <w:bCs/>
        </w:rPr>
        <w:t>bloquée</w:t>
      </w:r>
      <w:r w:rsidRPr="00B627E4">
        <w:t>.</w:t>
      </w:r>
    </w:p>
    <w:p w14:paraId="4135FE9A" w14:textId="31DE9078" w:rsidR="00B627E4" w:rsidRPr="00B627E4" w:rsidRDefault="00B627E4" w:rsidP="00B627E4">
      <w:pPr>
        <w:rPr>
          <w:b/>
          <w:bCs/>
        </w:rPr>
      </w:pPr>
      <w:r w:rsidRPr="00B627E4">
        <w:rPr>
          <w:b/>
          <w:bCs/>
        </w:rPr>
        <w:t xml:space="preserve"> Étape 4 : Écriture sur un nouvel EP600</w:t>
      </w:r>
    </w:p>
    <w:p w14:paraId="4F753D73" w14:textId="77777777" w:rsidR="00B627E4" w:rsidRPr="00B627E4" w:rsidRDefault="00B627E4" w:rsidP="00B627E4">
      <w:pPr>
        <w:numPr>
          <w:ilvl w:val="0"/>
          <w:numId w:val="9"/>
        </w:numPr>
      </w:pPr>
      <w:r w:rsidRPr="00B627E4">
        <w:t>Insérer un EP600 vierge sur un support ou une carte équivalente.</w:t>
      </w:r>
    </w:p>
    <w:p w14:paraId="5FC34702" w14:textId="77777777" w:rsidR="00B627E4" w:rsidRPr="00B627E4" w:rsidRDefault="00B627E4" w:rsidP="00B627E4">
      <w:pPr>
        <w:numPr>
          <w:ilvl w:val="0"/>
          <w:numId w:val="9"/>
        </w:numPr>
      </w:pPr>
      <w:r w:rsidRPr="00B627E4">
        <w:t>Relier le câble JTAG comme précédemment.</w:t>
      </w:r>
    </w:p>
    <w:p w14:paraId="6187F696" w14:textId="77777777" w:rsidR="00B627E4" w:rsidRPr="00B627E4" w:rsidRDefault="00B627E4" w:rsidP="00B627E4">
      <w:pPr>
        <w:numPr>
          <w:ilvl w:val="0"/>
          <w:numId w:val="9"/>
        </w:numPr>
      </w:pPr>
      <w:r w:rsidRPr="00B627E4">
        <w:t>Dans Quartus Programmer :</w:t>
      </w:r>
    </w:p>
    <w:p w14:paraId="380BB0AF" w14:textId="77777777" w:rsidR="00B627E4" w:rsidRPr="00B627E4" w:rsidRDefault="00B627E4" w:rsidP="00B627E4">
      <w:pPr>
        <w:numPr>
          <w:ilvl w:val="1"/>
          <w:numId w:val="9"/>
        </w:numPr>
      </w:pPr>
      <w:r w:rsidRPr="00B627E4">
        <w:t>Charger le fichier .</w:t>
      </w:r>
      <w:proofErr w:type="spellStart"/>
      <w:r w:rsidRPr="00B627E4">
        <w:t>pof</w:t>
      </w:r>
      <w:proofErr w:type="spellEnd"/>
      <w:r w:rsidRPr="00B627E4">
        <w:t xml:space="preserve"> ou .</w:t>
      </w:r>
      <w:proofErr w:type="spellStart"/>
      <w:r w:rsidRPr="00B627E4">
        <w:t>jic</w:t>
      </w:r>
      <w:proofErr w:type="spellEnd"/>
      <w:r w:rsidRPr="00B627E4">
        <w:t xml:space="preserve"> obtenu.</w:t>
      </w:r>
    </w:p>
    <w:p w14:paraId="3385FB66" w14:textId="77777777" w:rsidR="00B627E4" w:rsidRPr="00B627E4" w:rsidRDefault="00B627E4" w:rsidP="00B627E4">
      <w:pPr>
        <w:numPr>
          <w:ilvl w:val="1"/>
          <w:numId w:val="9"/>
        </w:numPr>
      </w:pPr>
      <w:r w:rsidRPr="00B627E4">
        <w:t xml:space="preserve">Sélectionner la tâche </w:t>
      </w:r>
      <w:r w:rsidRPr="00B627E4">
        <w:rPr>
          <w:b/>
          <w:bCs/>
        </w:rPr>
        <w:t>Program/Configure</w:t>
      </w:r>
      <w:r w:rsidRPr="00B627E4">
        <w:t>.</w:t>
      </w:r>
    </w:p>
    <w:p w14:paraId="360A3905" w14:textId="77777777" w:rsidR="00B627E4" w:rsidRPr="00B627E4" w:rsidRDefault="00B627E4" w:rsidP="00B627E4">
      <w:pPr>
        <w:numPr>
          <w:ilvl w:val="1"/>
          <w:numId w:val="9"/>
        </w:numPr>
      </w:pPr>
      <w:r w:rsidRPr="00B627E4">
        <w:t>Lancer la programmation.</w:t>
      </w:r>
    </w:p>
    <w:p w14:paraId="71EE96F9" w14:textId="1A6E1E20" w:rsidR="00B627E4" w:rsidRPr="00B627E4" w:rsidRDefault="00B627E4" w:rsidP="00B627E4">
      <w:pPr>
        <w:numPr>
          <w:ilvl w:val="0"/>
          <w:numId w:val="9"/>
        </w:numPr>
      </w:pPr>
      <w:r w:rsidRPr="00B627E4">
        <w:lastRenderedPageBreak/>
        <w:t>Vérifier l’état final et valider par un test sur carte.</w:t>
      </w:r>
    </w:p>
    <w:p w14:paraId="6922B9C1" w14:textId="42592429" w:rsidR="00B627E4" w:rsidRDefault="00B627E4" w:rsidP="00B627E4">
      <w:pPr>
        <w:rPr>
          <w:b/>
          <w:bCs/>
        </w:rPr>
      </w:pPr>
      <w:r w:rsidRPr="00B627E4">
        <w:rPr>
          <w:b/>
          <w:bCs/>
        </w:rPr>
        <w:t xml:space="preserve"> Schéma de câblage JTAG (EP600 typique)</w:t>
      </w:r>
    </w:p>
    <w:p w14:paraId="1B406794" w14:textId="55EB3D5C" w:rsidR="00B627E4" w:rsidRPr="00B627E4" w:rsidRDefault="00B627E4" w:rsidP="00B627E4">
      <w:pPr>
        <w:jc w:val="center"/>
        <w:rPr>
          <w:b/>
          <w:bCs/>
        </w:rPr>
      </w:pPr>
      <w:r w:rsidRPr="00B627E4">
        <w:rPr>
          <w:b/>
          <w:bCs/>
        </w:rPr>
        <w:drawing>
          <wp:inline distT="0" distB="0" distL="0" distR="0" wp14:anchorId="3C9DE609" wp14:editId="553FB600">
            <wp:extent cx="4162425" cy="2768527"/>
            <wp:effectExtent l="0" t="0" r="0" b="0"/>
            <wp:docPr id="17887017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017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7114" cy="277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B4AC" w14:textId="6B67A9C9" w:rsidR="00B627E4" w:rsidRDefault="00B627E4" w:rsidP="00B627E4">
      <w:r w:rsidRPr="00B627E4">
        <w:t>(Numéros de broche à adapter selon le boîtier, typiquement PLCC-84 ou QFP)</w:t>
      </w:r>
    </w:p>
    <w:p w14:paraId="52E9F762" w14:textId="77777777" w:rsidR="00B627E4" w:rsidRPr="00B627E4" w:rsidRDefault="00B627E4" w:rsidP="00B627E4"/>
    <w:p w14:paraId="1CB118DB" w14:textId="77777777" w:rsidR="00B627E4" w:rsidRPr="00B627E4" w:rsidRDefault="00B627E4" w:rsidP="00B627E4">
      <w:pPr>
        <w:rPr>
          <w:b/>
          <w:bCs/>
        </w:rPr>
      </w:pPr>
      <w:r w:rsidRPr="00B627E4">
        <w:rPr>
          <w:rFonts w:ascii="Segoe UI Emoji" w:hAnsi="Segoe UI Emoji" w:cs="Segoe UI Emoji"/>
          <w:b/>
          <w:bCs/>
        </w:rPr>
        <w:t>🔁</w:t>
      </w:r>
      <w:r w:rsidRPr="00B627E4">
        <w:rPr>
          <w:b/>
          <w:bCs/>
        </w:rPr>
        <w:t xml:space="preserve"> Conseils supplémentaires</w:t>
      </w:r>
    </w:p>
    <w:p w14:paraId="51135755" w14:textId="77777777" w:rsidR="00B627E4" w:rsidRPr="00B627E4" w:rsidRDefault="00B627E4" w:rsidP="00B627E4">
      <w:pPr>
        <w:numPr>
          <w:ilvl w:val="0"/>
          <w:numId w:val="10"/>
        </w:numPr>
      </w:pPr>
      <w:r w:rsidRPr="00B627E4">
        <w:rPr>
          <w:b/>
          <w:bCs/>
        </w:rPr>
        <w:t>Sauvegarder le fichier lu dans un espace sécurisé</w:t>
      </w:r>
      <w:r w:rsidRPr="00B627E4">
        <w:t xml:space="preserve"> (serveur de l’atelier).</w:t>
      </w:r>
    </w:p>
    <w:p w14:paraId="6E0A468C" w14:textId="77777777" w:rsidR="00B627E4" w:rsidRPr="00B627E4" w:rsidRDefault="00B627E4" w:rsidP="00B627E4">
      <w:pPr>
        <w:numPr>
          <w:ilvl w:val="0"/>
          <w:numId w:val="10"/>
        </w:numPr>
      </w:pPr>
      <w:r w:rsidRPr="00B627E4">
        <w:t xml:space="preserve">Si le composant est </w:t>
      </w:r>
      <w:r w:rsidRPr="00B627E4">
        <w:rPr>
          <w:b/>
          <w:bCs/>
        </w:rPr>
        <w:t>verrouillé</w:t>
      </w:r>
      <w:r w:rsidRPr="00B627E4">
        <w:t>, il faudra utiliser un fichier source .</w:t>
      </w:r>
      <w:proofErr w:type="spellStart"/>
      <w:r w:rsidRPr="00B627E4">
        <w:t>pof</w:t>
      </w:r>
      <w:proofErr w:type="spellEnd"/>
      <w:r w:rsidRPr="00B627E4">
        <w:t xml:space="preserve"> d’origine si disponible.</w:t>
      </w:r>
    </w:p>
    <w:p w14:paraId="1B414D91" w14:textId="77777777" w:rsidR="00B627E4" w:rsidRPr="00B627E4" w:rsidRDefault="00B627E4" w:rsidP="00B627E4">
      <w:pPr>
        <w:numPr>
          <w:ilvl w:val="0"/>
          <w:numId w:val="10"/>
        </w:numPr>
      </w:pPr>
      <w:r w:rsidRPr="00B627E4">
        <w:t xml:space="preserve">Toujours faire un </w:t>
      </w:r>
      <w:r w:rsidRPr="00B627E4">
        <w:rPr>
          <w:b/>
          <w:bCs/>
        </w:rPr>
        <w:t>test fonctionnel</w:t>
      </w:r>
      <w:r w:rsidRPr="00B627E4">
        <w:t xml:space="preserve"> du module programmé avant retour bord.</w:t>
      </w:r>
    </w:p>
    <w:p w14:paraId="33496BF3" w14:textId="77777777" w:rsidR="00B627E4" w:rsidRPr="00B627E4" w:rsidRDefault="00B627E4" w:rsidP="00B627E4">
      <w:r w:rsidRPr="00B627E4">
        <w:t xml:space="preserve">Souhaites-tu que je te fasse un </w:t>
      </w:r>
      <w:r w:rsidRPr="00B627E4">
        <w:rPr>
          <w:b/>
          <w:bCs/>
        </w:rPr>
        <w:t>schéma clair</w:t>
      </w:r>
      <w:r w:rsidRPr="00B627E4">
        <w:t xml:space="preserve"> de la connexion JTAG avec le câblage typique pour EP600 + USB-Blaster ?</w:t>
      </w:r>
    </w:p>
    <w:p w14:paraId="4CBA8205" w14:textId="77777777" w:rsidR="00B627E4" w:rsidRDefault="00B627E4"/>
    <w:sectPr w:rsidR="00B62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D4B56"/>
    <w:multiLevelType w:val="multilevel"/>
    <w:tmpl w:val="B2C4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C42256"/>
    <w:multiLevelType w:val="multilevel"/>
    <w:tmpl w:val="CDF02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A93247"/>
    <w:multiLevelType w:val="multilevel"/>
    <w:tmpl w:val="03C4B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601CA7"/>
    <w:multiLevelType w:val="multilevel"/>
    <w:tmpl w:val="BA1C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3E6E23"/>
    <w:multiLevelType w:val="multilevel"/>
    <w:tmpl w:val="0058A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B66301"/>
    <w:multiLevelType w:val="multilevel"/>
    <w:tmpl w:val="E822E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8D51BE"/>
    <w:multiLevelType w:val="multilevel"/>
    <w:tmpl w:val="5EFA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C06834"/>
    <w:multiLevelType w:val="multilevel"/>
    <w:tmpl w:val="B340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226517"/>
    <w:multiLevelType w:val="multilevel"/>
    <w:tmpl w:val="E826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CA3AD1"/>
    <w:multiLevelType w:val="multilevel"/>
    <w:tmpl w:val="44E0B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8728342">
    <w:abstractNumId w:val="5"/>
  </w:num>
  <w:num w:numId="2" w16cid:durableId="1133670145">
    <w:abstractNumId w:val="2"/>
  </w:num>
  <w:num w:numId="3" w16cid:durableId="1713338195">
    <w:abstractNumId w:val="3"/>
  </w:num>
  <w:num w:numId="4" w16cid:durableId="1604649776">
    <w:abstractNumId w:val="8"/>
  </w:num>
  <w:num w:numId="5" w16cid:durableId="2050176830">
    <w:abstractNumId w:val="0"/>
  </w:num>
  <w:num w:numId="6" w16cid:durableId="1120031041">
    <w:abstractNumId w:val="4"/>
  </w:num>
  <w:num w:numId="7" w16cid:durableId="354885477">
    <w:abstractNumId w:val="9"/>
  </w:num>
  <w:num w:numId="8" w16cid:durableId="604923061">
    <w:abstractNumId w:val="1"/>
  </w:num>
  <w:num w:numId="9" w16cid:durableId="386994882">
    <w:abstractNumId w:val="6"/>
  </w:num>
  <w:num w:numId="10" w16cid:durableId="7108884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E41"/>
    <w:rsid w:val="006D4E41"/>
    <w:rsid w:val="00AC6DEA"/>
    <w:rsid w:val="00B6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C21E1"/>
  <w15:chartTrackingRefBased/>
  <w15:docId w15:val="{E7570719-B442-4905-AB45-F3547D1E7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7E4"/>
  </w:style>
  <w:style w:type="paragraph" w:styleId="Titre1">
    <w:name w:val="heading 1"/>
    <w:basedOn w:val="Normal"/>
    <w:next w:val="Normal"/>
    <w:link w:val="Titre1Car"/>
    <w:uiPriority w:val="9"/>
    <w:qFormat/>
    <w:rsid w:val="006D4E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D4E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D4E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D4E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D4E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D4E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D4E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D4E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D4E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D4E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D4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D4E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D4E4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D4E4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D4E4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D4E4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D4E4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D4E4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D4E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D4E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D4E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D4E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D4E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D4E4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D4E4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D4E4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D4E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D4E4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6D4E41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6D4E4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D4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6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fpgasoftware.intel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ntel.com/content/www/us/en/products/programmable/max-7000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758</Words>
  <Characters>4173</Characters>
  <Application>Microsoft Office Word</Application>
  <DocSecurity>0</DocSecurity>
  <Lines>34</Lines>
  <Paragraphs>9</Paragraphs>
  <ScaleCrop>false</ScaleCrop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muliva</dc:creator>
  <cp:keywords/>
  <dc:description/>
  <cp:lastModifiedBy>chloé muliva</cp:lastModifiedBy>
  <cp:revision>2</cp:revision>
  <dcterms:created xsi:type="dcterms:W3CDTF">2025-04-03T12:22:00Z</dcterms:created>
  <dcterms:modified xsi:type="dcterms:W3CDTF">2025-04-03T12:34:00Z</dcterms:modified>
</cp:coreProperties>
</file>