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Compte Rendu Technique – Module de Commande MCA-7A</w:t>
      </w:r>
    </w:p>
    <w:p>
      <w:r>
        <w:t>BUT GEII – 3ᵉ année – Alternance</w:t>
        <w:br/>
        <w:t>Spécialité Électronique et Systèmes Embarqués</w:t>
      </w:r>
    </w:p>
    <w:p/>
    <w:p>
      <w:pPr>
        <w:pStyle w:val="Heading2"/>
      </w:pPr>
      <w:r>
        <w:t>1. Objectif du module</w:t>
      </w:r>
    </w:p>
    <w:p>
      <w:r>
        <w:t>Le module MCA-7A est conçu pour piloter et surveiller des vannes motorisées dans des installations industrielles. Il permet la manœuvre de la vanne (ouverture/fermeture), la signalisation des états de fin de course, et la gestion des défauts.</w:t>
      </w:r>
    </w:p>
    <w:p>
      <w:pPr>
        <w:pStyle w:val="Heading2"/>
      </w:pPr>
      <w:r>
        <w:t>2. Fonctionnalités principales</w:t>
      </w:r>
    </w:p>
    <w:p>
      <w:r>
        <w:t>- Commande locale (boutons-poussoirs) ou à distance (impulsionnelle ou continue).</w:t>
      </w:r>
    </w:p>
    <w:p>
      <w:r>
        <w:t>- Surveillance de fin de course (ouvert / fermé) avec recopie.</w:t>
      </w:r>
    </w:p>
    <w:p>
      <w:r>
        <w:t>- Détection et signalisation des défauts (alimentation, logique, capteurs).</w:t>
      </w:r>
    </w:p>
    <w:p>
      <w:r>
        <w:t>- Protection contre surtension et inversion de polarité.</w:t>
      </w:r>
    </w:p>
    <w:p>
      <w:pPr>
        <w:pStyle w:val="Heading2"/>
      </w:pPr>
      <w:r>
        <w:t>3. Interface utilisateur</w:t>
      </w:r>
    </w:p>
    <w:p>
      <w:r>
        <w:drawing>
          <wp:inline xmlns:a="http://schemas.openxmlformats.org/drawingml/2006/main" xmlns:pic="http://schemas.openxmlformats.org/drawingml/2006/picture">
            <wp:extent cx="5029200" cy="670439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20250328_09543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043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- LED DEF : défaut</w:t>
        <w:br/>
        <w:t>- LED VO/VF : position de la vanne</w:t>
        <w:br/>
        <w:t>- BP : commande, acquittement</w:t>
        <w:br/>
        <w:t>- Sélecteur : mode Manuel / Local / Distant</w:t>
      </w:r>
    </w:p>
    <w:p>
      <w:pPr>
        <w:pStyle w:val="Heading2"/>
      </w:pPr>
      <w:r>
        <w:t>4. Traitement logique (EP600)</w:t>
      </w:r>
    </w:p>
    <w:p>
      <w:r>
        <w:drawing>
          <wp:inline xmlns:a="http://schemas.openxmlformats.org/drawingml/2006/main" xmlns:pic="http://schemas.openxmlformats.org/drawingml/2006/picture">
            <wp:extent cx="5029200" cy="67021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20250328_09544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02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Le circuit logique EP600 reçoit les ordres et états (fins de course, modes, défaut) et active les relais de commande moteur ou défaut.</w:t>
      </w:r>
    </w:p>
    <w:p>
      <w:pPr>
        <w:pStyle w:val="Heading2"/>
      </w:pPr>
      <w:r>
        <w:t>5. Schéma électrique</w:t>
      </w:r>
    </w:p>
    <w:p>
      <w:r>
        <w:drawing>
          <wp:inline xmlns:a="http://schemas.openxmlformats.org/drawingml/2006/main" xmlns:pic="http://schemas.openxmlformats.org/drawingml/2006/picture">
            <wp:extent cx="5486400" cy="41148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20250328_09545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6. Connectique vanne</w:t>
      </w:r>
    </w:p>
    <w:p>
      <w:r>
        <w:drawing>
          <wp:inline xmlns:a="http://schemas.openxmlformats.org/drawingml/2006/main" xmlns:pic="http://schemas.openxmlformats.org/drawingml/2006/picture">
            <wp:extent cx="5486400" cy="41148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20250328_0955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Les connexions permettent la commande du moteur et le retour des positions via contacts de fin de course.</w:t>
      </w:r>
    </w:p>
    <w:p>
      <w:pPr>
        <w:pStyle w:val="Heading2"/>
      </w:pPr>
      <w:r>
        <w:t>7. Synthèse maintenance</w:t>
      </w:r>
    </w:p>
    <w:p>
      <w:r>
        <w:t>- Vérifier alimentation 115V et 5V interne</w:t>
      </w:r>
    </w:p>
    <w:p>
      <w:r>
        <w:t>- Vérifier les LED et les sorties relais</w:t>
      </w:r>
    </w:p>
    <w:p>
      <w:r>
        <w:t>- Acquittement par bouton ACQ si défaut non permanent</w:t>
      </w:r>
    </w:p>
    <w:p>
      <w:r>
        <w:t>- Les temporisations peuvent être ajustées via micro-switch ou résistances R9/R10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